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B29" w:rsidRDefault="006B6B29" w:rsidP="00EA3936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br/>
      </w:r>
    </w:p>
    <w:p w:rsidR="006B6B29" w:rsidRDefault="006B6B29" w:rsidP="00EA3936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6B6B29" w:rsidRDefault="006B6B29" w:rsidP="00EA3936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:rsidR="00F70C48" w:rsidRPr="00F70C48" w:rsidRDefault="00F70C48" w:rsidP="00EA39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Мая Кисьова</w:t>
      </w:r>
      <w:r>
        <w:rPr>
          <w:rFonts w:ascii="Times New Roman" w:hAnsi="Times New Roman" w:cs="Times New Roman"/>
          <w:sz w:val="24"/>
          <w:szCs w:val="24"/>
        </w:rPr>
        <w:t xml:space="preserve">, писмен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кандидат-докторантски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изпит, 12. 12. 2013 г., НАТФИЗ</w:t>
      </w:r>
    </w:p>
    <w:p w:rsidR="00714BE0" w:rsidRDefault="00EA3936" w:rsidP="00EA39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A3936">
        <w:rPr>
          <w:rFonts w:ascii="Times New Roman" w:hAnsi="Times New Roman" w:cs="Times New Roman"/>
          <w:sz w:val="24"/>
          <w:szCs w:val="24"/>
          <w:u w:val="single"/>
        </w:rPr>
        <w:t xml:space="preserve">СТОЯН </w:t>
      </w:r>
      <w:proofErr w:type="spellStart"/>
      <w:r w:rsidRPr="00EA3936">
        <w:rPr>
          <w:rFonts w:ascii="Times New Roman" w:hAnsi="Times New Roman" w:cs="Times New Roman"/>
          <w:sz w:val="24"/>
          <w:szCs w:val="24"/>
          <w:u w:val="single"/>
        </w:rPr>
        <w:t>КАМБАРЕВ</w:t>
      </w:r>
      <w:proofErr w:type="spellEnd"/>
      <w:r w:rsidRPr="00EA3936">
        <w:rPr>
          <w:rFonts w:ascii="Times New Roman" w:hAnsi="Times New Roman" w:cs="Times New Roman"/>
          <w:sz w:val="24"/>
          <w:szCs w:val="24"/>
          <w:u w:val="single"/>
        </w:rPr>
        <w:t xml:space="preserve"> и </w:t>
      </w:r>
      <w:proofErr w:type="spellStart"/>
      <w:r w:rsidRPr="00EA3936">
        <w:rPr>
          <w:rFonts w:ascii="Times New Roman" w:hAnsi="Times New Roman" w:cs="Times New Roman"/>
          <w:sz w:val="24"/>
          <w:szCs w:val="24"/>
          <w:u w:val="single"/>
        </w:rPr>
        <w:t>ХАРОЛД</w:t>
      </w:r>
      <w:proofErr w:type="spellEnd"/>
      <w:r w:rsidRPr="00EA393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EA3936">
        <w:rPr>
          <w:rFonts w:ascii="Times New Roman" w:hAnsi="Times New Roman" w:cs="Times New Roman"/>
          <w:sz w:val="24"/>
          <w:szCs w:val="24"/>
          <w:u w:val="single"/>
        </w:rPr>
        <w:t>ПИНТЪР</w:t>
      </w:r>
      <w:proofErr w:type="spellEnd"/>
      <w:r w:rsidRPr="00EA3936">
        <w:rPr>
          <w:rFonts w:ascii="Times New Roman" w:hAnsi="Times New Roman" w:cs="Times New Roman"/>
          <w:sz w:val="24"/>
          <w:szCs w:val="24"/>
          <w:u w:val="single"/>
        </w:rPr>
        <w:t xml:space="preserve"> – трансформации на Театъра на абсурда</w:t>
      </w:r>
    </w:p>
    <w:p w:rsidR="00EA3936" w:rsidRDefault="00EA3936" w:rsidP="00EA39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„Истината е една вечно изплъзваща се драма.” – признава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Харолд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Пинтър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Нобеловата си лекция (2005), а в мотивацията на комитета по връчване на наградата за литература е изтъкната заслугата му „за разкриване бездната, която зее под думите”.</w:t>
      </w:r>
    </w:p>
    <w:p w:rsidR="00EA3936" w:rsidRDefault="00EA3936" w:rsidP="00EA39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10 години по-рано, в академичното си слово по повод присъжд</w:t>
      </w:r>
      <w:r w:rsidR="00DA4D2A">
        <w:rPr>
          <w:rFonts w:ascii="Times New Roman" w:hAnsi="Times New Roman" w:cs="Times New Roman"/>
          <w:sz w:val="24"/>
          <w:szCs w:val="24"/>
        </w:rPr>
        <w:t xml:space="preserve">ането на почетното звание </w:t>
      </w:r>
      <w:r w:rsidR="00DA4D2A">
        <w:rPr>
          <w:rFonts w:ascii="Times New Roman" w:hAnsi="Times New Roman" w:cs="Times New Roman"/>
          <w:sz w:val="24"/>
          <w:szCs w:val="24"/>
          <w:lang w:val="en-US"/>
        </w:rPr>
        <w:t>Doctor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Honoris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Causa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Охридски”,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Пинтър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споделя, че „думите не ни служат за изразяване на мислите, а за прикриване на намеренията”.</w:t>
      </w:r>
      <w:r w:rsidR="00EC4A8E">
        <w:rPr>
          <w:rFonts w:ascii="Times New Roman" w:hAnsi="Times New Roman" w:cs="Times New Roman"/>
          <w:sz w:val="24"/>
          <w:szCs w:val="24"/>
        </w:rPr>
        <w:t xml:space="preserve"> В същата 1995 г. той среща своя най-сполучлив български режисьор, чийто алгоритъм и подход към драматургията на </w:t>
      </w:r>
      <w:proofErr w:type="spellStart"/>
      <w:r w:rsidR="00EC4A8E">
        <w:rPr>
          <w:rFonts w:ascii="Times New Roman" w:hAnsi="Times New Roman" w:cs="Times New Roman"/>
          <w:sz w:val="24"/>
          <w:szCs w:val="24"/>
        </w:rPr>
        <w:t>Пинтър</w:t>
      </w:r>
      <w:proofErr w:type="spellEnd"/>
      <w:r w:rsidR="00EC4A8E">
        <w:rPr>
          <w:rFonts w:ascii="Times New Roman" w:hAnsi="Times New Roman" w:cs="Times New Roman"/>
          <w:sz w:val="24"/>
          <w:szCs w:val="24"/>
        </w:rPr>
        <w:t xml:space="preserve"> остават уникални и </w:t>
      </w:r>
      <w:proofErr w:type="spellStart"/>
      <w:r w:rsidR="00EC4A8E">
        <w:rPr>
          <w:rFonts w:ascii="Times New Roman" w:hAnsi="Times New Roman" w:cs="Times New Roman"/>
          <w:sz w:val="24"/>
          <w:szCs w:val="24"/>
        </w:rPr>
        <w:t>непродължени</w:t>
      </w:r>
      <w:proofErr w:type="spellEnd"/>
      <w:r w:rsidR="00EC4A8E">
        <w:rPr>
          <w:rFonts w:ascii="Times New Roman" w:hAnsi="Times New Roman" w:cs="Times New Roman"/>
          <w:sz w:val="24"/>
          <w:szCs w:val="24"/>
        </w:rPr>
        <w:t xml:space="preserve"> в нашата театрална история. За кратък период в Русенския театър се оформя творческата позиция на Стоян </w:t>
      </w:r>
      <w:proofErr w:type="spellStart"/>
      <w:r w:rsidR="00EC4A8E">
        <w:rPr>
          <w:rFonts w:ascii="Times New Roman" w:hAnsi="Times New Roman" w:cs="Times New Roman"/>
          <w:sz w:val="24"/>
          <w:szCs w:val="24"/>
        </w:rPr>
        <w:t>Камбарев</w:t>
      </w:r>
      <w:proofErr w:type="spellEnd"/>
      <w:r w:rsidR="00EC4A8E">
        <w:rPr>
          <w:rFonts w:ascii="Times New Roman" w:hAnsi="Times New Roman" w:cs="Times New Roman"/>
          <w:sz w:val="24"/>
          <w:szCs w:val="24"/>
        </w:rPr>
        <w:t xml:space="preserve"> през втората половина на 80-те. Типичен модернист, избрал експресивния  вместо психологическия реализъм. Извън баналната инерция на „езоповския език” но и извън агресивната негативност на „закъснелите модернисти”. С остро усещане за времето, което му е дадено, той казва, че театралната ситуация трябва да се „трансформира отвътре”, затова не създава своя трупа или алтернативно пространство, което да заеме. Доказателство за верността на тази позиция на Стоян </w:t>
      </w:r>
      <w:proofErr w:type="spellStart"/>
      <w:r w:rsidR="00EC4A8E">
        <w:rPr>
          <w:rFonts w:ascii="Times New Roman" w:hAnsi="Times New Roman" w:cs="Times New Roman"/>
          <w:sz w:val="24"/>
          <w:szCs w:val="24"/>
        </w:rPr>
        <w:t>Камбарев</w:t>
      </w:r>
      <w:proofErr w:type="spellEnd"/>
      <w:r w:rsidR="00EC4A8E">
        <w:rPr>
          <w:rFonts w:ascii="Times New Roman" w:hAnsi="Times New Roman" w:cs="Times New Roman"/>
          <w:sz w:val="24"/>
          <w:szCs w:val="24"/>
        </w:rPr>
        <w:t xml:space="preserve"> е върховата творческа година на </w:t>
      </w:r>
      <w:proofErr w:type="spellStart"/>
      <w:r w:rsidR="00EC4A8E">
        <w:rPr>
          <w:rFonts w:ascii="Times New Roman" w:hAnsi="Times New Roman" w:cs="Times New Roman"/>
          <w:sz w:val="24"/>
          <w:szCs w:val="24"/>
        </w:rPr>
        <w:t>МГТЗК</w:t>
      </w:r>
      <w:proofErr w:type="spellEnd"/>
      <w:r w:rsidR="00EC4A8E">
        <w:rPr>
          <w:rFonts w:ascii="Times New Roman" w:hAnsi="Times New Roman" w:cs="Times New Roman"/>
          <w:sz w:val="24"/>
          <w:szCs w:val="24"/>
        </w:rPr>
        <w:t xml:space="preserve"> 1992-ра, в която изключително успешните постановки на абсурдистки текстове „Татко </w:t>
      </w:r>
      <w:proofErr w:type="spellStart"/>
      <w:r w:rsidR="00EC4A8E">
        <w:rPr>
          <w:rFonts w:ascii="Times New Roman" w:hAnsi="Times New Roman" w:cs="Times New Roman"/>
          <w:sz w:val="24"/>
          <w:szCs w:val="24"/>
        </w:rPr>
        <w:t>Юбю</w:t>
      </w:r>
      <w:proofErr w:type="spellEnd"/>
      <w:r w:rsidR="00EC4A8E">
        <w:rPr>
          <w:rFonts w:ascii="Times New Roman" w:hAnsi="Times New Roman" w:cs="Times New Roman"/>
          <w:sz w:val="24"/>
          <w:szCs w:val="24"/>
        </w:rPr>
        <w:t xml:space="preserve">” на </w:t>
      </w:r>
      <w:proofErr w:type="spellStart"/>
      <w:r w:rsidR="00EC4A8E">
        <w:rPr>
          <w:rFonts w:ascii="Times New Roman" w:hAnsi="Times New Roman" w:cs="Times New Roman"/>
          <w:sz w:val="24"/>
          <w:szCs w:val="24"/>
        </w:rPr>
        <w:t>Алфред</w:t>
      </w:r>
      <w:proofErr w:type="spellEnd"/>
      <w:r w:rsidR="00EC4A8E">
        <w:rPr>
          <w:rFonts w:ascii="Times New Roman" w:hAnsi="Times New Roman" w:cs="Times New Roman"/>
          <w:sz w:val="24"/>
          <w:szCs w:val="24"/>
        </w:rPr>
        <w:t xml:space="preserve"> Жари, </w:t>
      </w:r>
      <w:proofErr w:type="spellStart"/>
      <w:r w:rsidR="00EC4A8E">
        <w:rPr>
          <w:rFonts w:ascii="Times New Roman" w:hAnsi="Times New Roman" w:cs="Times New Roman"/>
          <w:sz w:val="24"/>
          <w:szCs w:val="24"/>
        </w:rPr>
        <w:t>реж</w:t>
      </w:r>
      <w:proofErr w:type="spellEnd"/>
      <w:r w:rsidR="00EC4A8E">
        <w:rPr>
          <w:rFonts w:ascii="Times New Roman" w:hAnsi="Times New Roman" w:cs="Times New Roman"/>
          <w:sz w:val="24"/>
          <w:szCs w:val="24"/>
        </w:rPr>
        <w:t xml:space="preserve">. Б. </w:t>
      </w:r>
      <w:proofErr w:type="spellStart"/>
      <w:r w:rsidR="00EC4A8E">
        <w:rPr>
          <w:rFonts w:ascii="Times New Roman" w:hAnsi="Times New Roman" w:cs="Times New Roman"/>
          <w:sz w:val="24"/>
          <w:szCs w:val="24"/>
        </w:rPr>
        <w:t>Чакринов</w:t>
      </w:r>
      <w:proofErr w:type="spellEnd"/>
      <w:r w:rsidR="00EC4A8E">
        <w:rPr>
          <w:rFonts w:ascii="Times New Roman" w:hAnsi="Times New Roman" w:cs="Times New Roman"/>
          <w:sz w:val="24"/>
          <w:szCs w:val="24"/>
        </w:rPr>
        <w:t xml:space="preserve">, „Плешивата певица” на </w:t>
      </w:r>
      <w:proofErr w:type="spellStart"/>
      <w:r w:rsidR="00EC4A8E">
        <w:rPr>
          <w:rFonts w:ascii="Times New Roman" w:hAnsi="Times New Roman" w:cs="Times New Roman"/>
          <w:sz w:val="24"/>
          <w:szCs w:val="24"/>
        </w:rPr>
        <w:t>Йожен</w:t>
      </w:r>
      <w:proofErr w:type="spellEnd"/>
      <w:r w:rsidR="00EC4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4A8E">
        <w:rPr>
          <w:rFonts w:ascii="Times New Roman" w:hAnsi="Times New Roman" w:cs="Times New Roman"/>
          <w:sz w:val="24"/>
          <w:szCs w:val="24"/>
        </w:rPr>
        <w:t>Йонеско</w:t>
      </w:r>
      <w:proofErr w:type="spellEnd"/>
      <w:r w:rsidR="00EC4A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C4A8E">
        <w:rPr>
          <w:rFonts w:ascii="Times New Roman" w:hAnsi="Times New Roman" w:cs="Times New Roman"/>
          <w:sz w:val="24"/>
          <w:szCs w:val="24"/>
        </w:rPr>
        <w:t>реж</w:t>
      </w:r>
      <w:proofErr w:type="spellEnd"/>
      <w:r w:rsidR="00EC4A8E">
        <w:rPr>
          <w:rFonts w:ascii="Times New Roman" w:hAnsi="Times New Roman" w:cs="Times New Roman"/>
          <w:sz w:val="24"/>
          <w:szCs w:val="24"/>
        </w:rPr>
        <w:t xml:space="preserve">. Е. </w:t>
      </w:r>
      <w:proofErr w:type="spellStart"/>
      <w:r w:rsidR="00EC4A8E">
        <w:rPr>
          <w:rFonts w:ascii="Times New Roman" w:hAnsi="Times New Roman" w:cs="Times New Roman"/>
          <w:sz w:val="24"/>
          <w:szCs w:val="24"/>
        </w:rPr>
        <w:t>Цикова</w:t>
      </w:r>
      <w:proofErr w:type="spellEnd"/>
      <w:r w:rsidR="00EC4A8E">
        <w:rPr>
          <w:rFonts w:ascii="Times New Roman" w:hAnsi="Times New Roman" w:cs="Times New Roman"/>
          <w:sz w:val="24"/>
          <w:szCs w:val="24"/>
        </w:rPr>
        <w:t xml:space="preserve">, „Балконът” на Жан </w:t>
      </w:r>
      <w:proofErr w:type="spellStart"/>
      <w:r w:rsidR="00EC4A8E">
        <w:rPr>
          <w:rFonts w:ascii="Times New Roman" w:hAnsi="Times New Roman" w:cs="Times New Roman"/>
          <w:sz w:val="24"/>
          <w:szCs w:val="24"/>
        </w:rPr>
        <w:t>Жьоне</w:t>
      </w:r>
      <w:proofErr w:type="spellEnd"/>
      <w:r w:rsidR="00EC4A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C4A8E">
        <w:rPr>
          <w:rFonts w:ascii="Times New Roman" w:hAnsi="Times New Roman" w:cs="Times New Roman"/>
          <w:sz w:val="24"/>
          <w:szCs w:val="24"/>
        </w:rPr>
        <w:t>реж</w:t>
      </w:r>
      <w:proofErr w:type="spellEnd"/>
      <w:r w:rsidR="00EC4A8E">
        <w:rPr>
          <w:rFonts w:ascii="Times New Roman" w:hAnsi="Times New Roman" w:cs="Times New Roman"/>
          <w:sz w:val="24"/>
          <w:szCs w:val="24"/>
        </w:rPr>
        <w:t xml:space="preserve">. Б. </w:t>
      </w:r>
      <w:proofErr w:type="spellStart"/>
      <w:r w:rsidR="00EC4A8E">
        <w:rPr>
          <w:rFonts w:ascii="Times New Roman" w:hAnsi="Times New Roman" w:cs="Times New Roman"/>
          <w:sz w:val="24"/>
          <w:szCs w:val="24"/>
        </w:rPr>
        <w:t>Чакринов</w:t>
      </w:r>
      <w:proofErr w:type="spellEnd"/>
      <w:r w:rsidR="00EC4A8E">
        <w:rPr>
          <w:rFonts w:ascii="Times New Roman" w:hAnsi="Times New Roman" w:cs="Times New Roman"/>
          <w:sz w:val="24"/>
          <w:szCs w:val="24"/>
        </w:rPr>
        <w:t xml:space="preserve">, и първата постановка на Стоян </w:t>
      </w:r>
      <w:proofErr w:type="spellStart"/>
      <w:r w:rsidR="00EC4A8E">
        <w:rPr>
          <w:rFonts w:ascii="Times New Roman" w:hAnsi="Times New Roman" w:cs="Times New Roman"/>
          <w:sz w:val="24"/>
          <w:szCs w:val="24"/>
        </w:rPr>
        <w:t>Камбарев</w:t>
      </w:r>
      <w:proofErr w:type="spellEnd"/>
      <w:r w:rsidR="00EC4A8E">
        <w:rPr>
          <w:rFonts w:ascii="Times New Roman" w:hAnsi="Times New Roman" w:cs="Times New Roman"/>
          <w:sz w:val="24"/>
          <w:szCs w:val="24"/>
        </w:rPr>
        <w:t xml:space="preserve"> върху текст на </w:t>
      </w:r>
      <w:proofErr w:type="spellStart"/>
      <w:r w:rsidR="00EC4A8E">
        <w:rPr>
          <w:rFonts w:ascii="Times New Roman" w:hAnsi="Times New Roman" w:cs="Times New Roman"/>
          <w:sz w:val="24"/>
          <w:szCs w:val="24"/>
        </w:rPr>
        <w:t>Харолд</w:t>
      </w:r>
      <w:proofErr w:type="spellEnd"/>
      <w:r w:rsidR="00EC4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4A8E">
        <w:rPr>
          <w:rFonts w:ascii="Times New Roman" w:hAnsi="Times New Roman" w:cs="Times New Roman"/>
          <w:sz w:val="24"/>
          <w:szCs w:val="24"/>
        </w:rPr>
        <w:t>Пинтър</w:t>
      </w:r>
      <w:proofErr w:type="spellEnd"/>
      <w:r w:rsidR="00EC4A8E">
        <w:rPr>
          <w:rFonts w:ascii="Times New Roman" w:hAnsi="Times New Roman" w:cs="Times New Roman"/>
          <w:sz w:val="24"/>
          <w:szCs w:val="24"/>
        </w:rPr>
        <w:t xml:space="preserve"> – „Завръщане у дома” дават основание на театралните изследователи да обявят 1992-ра за Година на </w:t>
      </w:r>
      <w:proofErr w:type="spellStart"/>
      <w:r w:rsidR="00EC4A8E">
        <w:rPr>
          <w:rFonts w:ascii="Times New Roman" w:hAnsi="Times New Roman" w:cs="Times New Roman"/>
          <w:sz w:val="24"/>
          <w:szCs w:val="24"/>
        </w:rPr>
        <w:t>МГТЗК</w:t>
      </w:r>
      <w:proofErr w:type="spellEnd"/>
      <w:r w:rsidR="00EC4A8E">
        <w:rPr>
          <w:rFonts w:ascii="Times New Roman" w:hAnsi="Times New Roman" w:cs="Times New Roman"/>
          <w:sz w:val="24"/>
          <w:szCs w:val="24"/>
        </w:rPr>
        <w:t xml:space="preserve">. Признанието е и в Европейски мащаб – „Татко </w:t>
      </w:r>
      <w:proofErr w:type="spellStart"/>
      <w:r w:rsidR="00EC4A8E">
        <w:rPr>
          <w:rFonts w:ascii="Times New Roman" w:hAnsi="Times New Roman" w:cs="Times New Roman"/>
          <w:sz w:val="24"/>
          <w:szCs w:val="24"/>
        </w:rPr>
        <w:t>Юбю</w:t>
      </w:r>
      <w:proofErr w:type="spellEnd"/>
      <w:r w:rsidR="00EC4A8E">
        <w:rPr>
          <w:rFonts w:ascii="Times New Roman" w:hAnsi="Times New Roman" w:cs="Times New Roman"/>
          <w:sz w:val="24"/>
          <w:szCs w:val="24"/>
        </w:rPr>
        <w:t xml:space="preserve">” се играе в Париж, </w:t>
      </w:r>
      <w:proofErr w:type="spellStart"/>
      <w:r w:rsidR="00EC4A8E">
        <w:rPr>
          <w:rFonts w:ascii="Times New Roman" w:hAnsi="Times New Roman" w:cs="Times New Roman"/>
          <w:sz w:val="24"/>
          <w:szCs w:val="24"/>
        </w:rPr>
        <w:t>Бобур</w:t>
      </w:r>
      <w:proofErr w:type="spellEnd"/>
      <w:r w:rsidR="00EC4A8E">
        <w:rPr>
          <w:rFonts w:ascii="Times New Roman" w:hAnsi="Times New Roman" w:cs="Times New Roman"/>
          <w:sz w:val="24"/>
          <w:szCs w:val="24"/>
        </w:rPr>
        <w:t xml:space="preserve">. „Завръщане </w:t>
      </w:r>
      <w:proofErr w:type="spellStart"/>
      <w:r w:rsidR="00EC4A8E">
        <w:rPr>
          <w:rFonts w:ascii="Times New Roman" w:hAnsi="Times New Roman" w:cs="Times New Roman"/>
          <w:sz w:val="24"/>
          <w:szCs w:val="24"/>
        </w:rPr>
        <w:t>удома</w:t>
      </w:r>
      <w:proofErr w:type="spellEnd"/>
      <w:r w:rsidR="00EC4A8E">
        <w:rPr>
          <w:rFonts w:ascii="Times New Roman" w:hAnsi="Times New Roman" w:cs="Times New Roman"/>
          <w:sz w:val="24"/>
          <w:szCs w:val="24"/>
        </w:rPr>
        <w:t xml:space="preserve">”, обаче, не е приета за участие в Единбургския театрален фестивал. Причината – от България се очаква все </w:t>
      </w:r>
      <w:r w:rsidR="00563A72">
        <w:rPr>
          <w:rFonts w:ascii="Times New Roman" w:hAnsi="Times New Roman" w:cs="Times New Roman"/>
          <w:sz w:val="24"/>
          <w:szCs w:val="24"/>
        </w:rPr>
        <w:t xml:space="preserve">още единствено продукт на </w:t>
      </w:r>
      <w:proofErr w:type="spellStart"/>
      <w:r w:rsidR="00563A72">
        <w:rPr>
          <w:rFonts w:ascii="Times New Roman" w:hAnsi="Times New Roman" w:cs="Times New Roman"/>
          <w:sz w:val="24"/>
          <w:szCs w:val="24"/>
        </w:rPr>
        <w:t>соц</w:t>
      </w:r>
      <w:proofErr w:type="spellEnd"/>
      <w:r w:rsidR="00563A72">
        <w:rPr>
          <w:rFonts w:ascii="Times New Roman" w:hAnsi="Times New Roman" w:cs="Times New Roman"/>
          <w:sz w:val="24"/>
          <w:szCs w:val="24"/>
        </w:rPr>
        <w:t>. р</w:t>
      </w:r>
      <w:r w:rsidR="00EC4A8E">
        <w:rPr>
          <w:rFonts w:ascii="Times New Roman" w:hAnsi="Times New Roman" w:cs="Times New Roman"/>
          <w:sz w:val="24"/>
          <w:szCs w:val="24"/>
        </w:rPr>
        <w:t xml:space="preserve">еализма. </w:t>
      </w:r>
      <w:proofErr w:type="spellStart"/>
      <w:r w:rsidR="00EC4A8E">
        <w:rPr>
          <w:rFonts w:ascii="Times New Roman" w:hAnsi="Times New Roman" w:cs="Times New Roman"/>
          <w:sz w:val="24"/>
          <w:szCs w:val="24"/>
        </w:rPr>
        <w:t>Харолд</w:t>
      </w:r>
      <w:proofErr w:type="spellEnd"/>
      <w:r w:rsidR="00EC4A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4A8E">
        <w:rPr>
          <w:rFonts w:ascii="Times New Roman" w:hAnsi="Times New Roman" w:cs="Times New Roman"/>
          <w:sz w:val="24"/>
          <w:szCs w:val="24"/>
        </w:rPr>
        <w:t>Пинтър</w:t>
      </w:r>
      <w:proofErr w:type="spellEnd"/>
      <w:r w:rsidR="00EC4A8E">
        <w:rPr>
          <w:rFonts w:ascii="Times New Roman" w:hAnsi="Times New Roman" w:cs="Times New Roman"/>
          <w:sz w:val="24"/>
          <w:szCs w:val="24"/>
        </w:rPr>
        <w:t xml:space="preserve"> окуражава творческия екип да не унива, изразява гордостта си, че е „част от екипа на </w:t>
      </w:r>
      <w:proofErr w:type="spellStart"/>
      <w:r w:rsidR="00EC4A8E">
        <w:rPr>
          <w:rFonts w:ascii="Times New Roman" w:hAnsi="Times New Roman" w:cs="Times New Roman"/>
          <w:sz w:val="24"/>
          <w:szCs w:val="24"/>
        </w:rPr>
        <w:t>МГТЗК</w:t>
      </w:r>
      <w:proofErr w:type="spellEnd"/>
      <w:r w:rsidR="00EC4A8E">
        <w:rPr>
          <w:rFonts w:ascii="Times New Roman" w:hAnsi="Times New Roman" w:cs="Times New Roman"/>
          <w:sz w:val="24"/>
          <w:szCs w:val="24"/>
        </w:rPr>
        <w:t xml:space="preserve">” и изпраща в театъра свои </w:t>
      </w:r>
      <w:r w:rsidR="00EC4A8E">
        <w:rPr>
          <w:rFonts w:ascii="Times New Roman" w:hAnsi="Times New Roman" w:cs="Times New Roman"/>
          <w:sz w:val="24"/>
          <w:szCs w:val="24"/>
        </w:rPr>
        <w:lastRenderedPageBreak/>
        <w:t xml:space="preserve">нови текстове. (Подобна ситуация описва Димитър Аврамов в своя труд „Българското изкуство и модернизмът по повод недоумението и неприемането на първата изложба на българско абстрактно изкуство на 80-те </w:t>
      </w:r>
      <w:r w:rsidR="00056C6D">
        <w:rPr>
          <w:rFonts w:ascii="Times New Roman" w:hAnsi="Times New Roman" w:cs="Times New Roman"/>
          <w:sz w:val="24"/>
          <w:szCs w:val="24"/>
        </w:rPr>
        <w:t xml:space="preserve">в Япония </w:t>
      </w:r>
      <w:r w:rsidR="00EC4A8E">
        <w:rPr>
          <w:rFonts w:ascii="Times New Roman" w:hAnsi="Times New Roman" w:cs="Times New Roman"/>
          <w:sz w:val="24"/>
          <w:szCs w:val="24"/>
        </w:rPr>
        <w:t>– там са очаквали социалистически реализъм – също.)</w:t>
      </w:r>
    </w:p>
    <w:p w:rsidR="000547ED" w:rsidRDefault="000547ED" w:rsidP="00EA39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До 1991 г., когато е поставена „Завръщане у дома”, има няколко спорадични опита за постановки на текстове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Пинтър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1968 във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ВИТИЗ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1981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т-р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„София” – „Рожден ден”,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реж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Пантелей Пантелеев, както и в провинцията. Театралността или частично успява на повърхността на текста, в инерционни и неприложими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Пинтър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причинно-следствени наблюдения, или в актьорско постижение.</w:t>
      </w:r>
    </w:p>
    <w:p w:rsidR="000547ED" w:rsidRDefault="000547ED" w:rsidP="00EA39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Творческата гледна точка на Стоян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Камбарев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 „благословена” от 2 посоки – самата природа на Стоян – наричащ себе си „единак”, вечно готов да стартира отначало в търсене на своя, неутъпкан от никого преди – път, математик и кибернетик, предпочел 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алхимизира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думите пред висшата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математика-комбинаторика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 пространството, отколкото да се смеси с „носталгичната неизлечима модерност на българската режисура” – по проф. </w:t>
      </w:r>
      <w:proofErr w:type="spellStart"/>
      <w:r>
        <w:rPr>
          <w:rFonts w:ascii="Times New Roman" w:hAnsi="Times New Roman" w:cs="Times New Roman"/>
          <w:sz w:val="24"/>
          <w:szCs w:val="24"/>
        </w:rPr>
        <w:t>д.и.н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К. Николова. Будността и интуицията на Стоян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Камбарев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разкодират и практически прилагат на сцената теоретичната платформа на Жана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Нелсон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„Жертвоприношението в творчеството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Харолд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Пинтър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(1984). В нея за пръв път е преодоляна „бариерата” към анализа на драматургията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Пинтър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безпомощно дълги години оставаща на ниво психоаналитичен филтър и опити за съпоставяне с ритуала на плодородието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архетипния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Едипов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модел. Жана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Нелсон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чрез Рене </w:t>
      </w:r>
      <w:proofErr w:type="spellStart"/>
      <w:r>
        <w:rPr>
          <w:rFonts w:ascii="Times New Roman" w:hAnsi="Times New Roman" w:cs="Times New Roman"/>
          <w:sz w:val="24"/>
          <w:szCs w:val="24"/>
        </w:rPr>
        <w:t>Жирар</w:t>
      </w:r>
      <w:proofErr w:type="spellEnd"/>
      <w:r>
        <w:rPr>
          <w:rFonts w:ascii="Times New Roman" w:hAnsi="Times New Roman" w:cs="Times New Roman"/>
          <w:sz w:val="24"/>
          <w:szCs w:val="24"/>
        </w:rPr>
        <w:t>, припомня, че ритуалът</w:t>
      </w:r>
      <w:r w:rsidR="00054472">
        <w:rPr>
          <w:rFonts w:ascii="Times New Roman" w:hAnsi="Times New Roman" w:cs="Times New Roman"/>
          <w:sz w:val="24"/>
          <w:szCs w:val="24"/>
        </w:rPr>
        <w:t xml:space="preserve">, избледнял в нашето съвремие до рутина, всъщност е културен модел в чест на жертвата, която е „едновременно невинна, защото не е извършила престъпление, и виновна – защото унищожаването й възстановява социалното равновесие”. </w:t>
      </w:r>
      <w:r w:rsidR="00EF0A6D">
        <w:rPr>
          <w:rFonts w:ascii="Times New Roman" w:hAnsi="Times New Roman" w:cs="Times New Roman"/>
          <w:sz w:val="24"/>
          <w:szCs w:val="24"/>
        </w:rPr>
        <w:t xml:space="preserve">На практика </w:t>
      </w:r>
      <w:proofErr w:type="spellStart"/>
      <w:r w:rsidR="00EF0A6D">
        <w:rPr>
          <w:rFonts w:ascii="Times New Roman" w:hAnsi="Times New Roman" w:cs="Times New Roman"/>
          <w:sz w:val="24"/>
          <w:szCs w:val="24"/>
        </w:rPr>
        <w:t>Харолд</w:t>
      </w:r>
      <w:proofErr w:type="spellEnd"/>
      <w:r w:rsidR="00EF0A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0A6D">
        <w:rPr>
          <w:rFonts w:ascii="Times New Roman" w:hAnsi="Times New Roman" w:cs="Times New Roman"/>
          <w:sz w:val="24"/>
          <w:szCs w:val="24"/>
        </w:rPr>
        <w:t>Пинтър</w:t>
      </w:r>
      <w:proofErr w:type="spellEnd"/>
      <w:r w:rsidR="00EF0A6D">
        <w:rPr>
          <w:rFonts w:ascii="Times New Roman" w:hAnsi="Times New Roman" w:cs="Times New Roman"/>
          <w:sz w:val="24"/>
          <w:szCs w:val="24"/>
        </w:rPr>
        <w:t xml:space="preserve"> ползва именно този „модел” в текстовете си, без изключение. Разликата („Британската драма след 1989 г., К. Николова) е единствено в посоката, откъдето идва „заплахата”: в ранните му пиеси – от единия персонаж към другия; в следващите текстове – от всички към всички; в трета група пиеси – от миналото; в най-късните – от политическата система.</w:t>
      </w:r>
    </w:p>
    <w:p w:rsidR="00EF0A6D" w:rsidRDefault="00EF0A6D" w:rsidP="00EA39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До „срещата си” – и Стоян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Камбарев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Пинтър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са преминали през школата на Самуел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Бекет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В „О, щастливи дни!” (с актрисата Елена Стефанова) Стоян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Камбарев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трансформира ремарките на автора в точно обратната посока – „усещането за безкрайна равнина” на сцената 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клаустрофобично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затворено пространство, в което думите се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„движат”.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Харолд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Пинтър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 играл в постановката „Катастрофа”, чиито текст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Бекет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посвещава на лишения от свобода и бъдещ президент на Чехия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Вацлав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Хавел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реализирана в киното от Дейвид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Мамет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(1983 г.). Увереност в правилността на своите режисьорски изследвания на пространството Стоян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Камбарев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получава и след срещата си с Анатолий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Василиев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В книгата си „Стоян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Камбарев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режисура на пространството” Кремена Димитрова акцентира върху значението на вещите на сцената, като „приемници” на думите. Думите, върху които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Пинтър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„издевателства, за да понесе ритуала им в живота” (К. Николова, „Белези от нищото”).</w:t>
      </w:r>
    </w:p>
    <w:p w:rsidR="00EF0A6D" w:rsidRDefault="00EF0A6D" w:rsidP="00EA39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Сполучлив ход за „Завръщане у дома” се оказва преминаването от реалното в нереалното пространство чрез въвеждането на мъртвите персонажи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Джеси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Макгрегър</w:t>
      </w:r>
      <w:proofErr w:type="spellEnd"/>
      <w:r>
        <w:rPr>
          <w:rFonts w:ascii="Times New Roman" w:hAnsi="Times New Roman" w:cs="Times New Roman"/>
          <w:sz w:val="24"/>
          <w:szCs w:val="24"/>
        </w:rPr>
        <w:t>. В книгата си „Огледала”</w:t>
      </w:r>
      <w:r w:rsidR="009D2FAB">
        <w:rPr>
          <w:rFonts w:ascii="Times New Roman" w:hAnsi="Times New Roman" w:cs="Times New Roman"/>
          <w:sz w:val="24"/>
          <w:szCs w:val="24"/>
        </w:rPr>
        <w:t xml:space="preserve"> Стоян </w:t>
      </w:r>
      <w:proofErr w:type="spellStart"/>
      <w:r w:rsidR="009D2FAB">
        <w:rPr>
          <w:rFonts w:ascii="Times New Roman" w:hAnsi="Times New Roman" w:cs="Times New Roman"/>
          <w:sz w:val="24"/>
          <w:szCs w:val="24"/>
        </w:rPr>
        <w:t>Камбарев</w:t>
      </w:r>
      <w:proofErr w:type="spellEnd"/>
      <w:r w:rsidR="009D2FAB">
        <w:rPr>
          <w:rFonts w:ascii="Times New Roman" w:hAnsi="Times New Roman" w:cs="Times New Roman"/>
          <w:sz w:val="24"/>
          <w:szCs w:val="24"/>
        </w:rPr>
        <w:t xml:space="preserve"> пише за сценичния образ на идеята си, че мъртвите са непрекъснато сред живите – дотогава, докато не се реши отдавна стоящ проблем. В случая – </w:t>
      </w:r>
      <w:proofErr w:type="spellStart"/>
      <w:r w:rsidR="009D2FAB">
        <w:rPr>
          <w:rFonts w:ascii="Times New Roman" w:hAnsi="Times New Roman" w:cs="Times New Roman"/>
          <w:sz w:val="24"/>
          <w:szCs w:val="24"/>
        </w:rPr>
        <w:t>Джеси</w:t>
      </w:r>
      <w:proofErr w:type="spellEnd"/>
      <w:r w:rsidR="009D2FAB">
        <w:rPr>
          <w:rFonts w:ascii="Times New Roman" w:hAnsi="Times New Roman" w:cs="Times New Roman"/>
          <w:sz w:val="24"/>
          <w:szCs w:val="24"/>
        </w:rPr>
        <w:t xml:space="preserve">, която е в паметта на семейството като носител на хармония, ще си отиде тогава, когато бъде „заместена” от </w:t>
      </w:r>
      <w:proofErr w:type="spellStart"/>
      <w:r w:rsidR="009D2FAB">
        <w:rPr>
          <w:rFonts w:ascii="Times New Roman" w:hAnsi="Times New Roman" w:cs="Times New Roman"/>
          <w:sz w:val="24"/>
          <w:szCs w:val="24"/>
        </w:rPr>
        <w:t>Рут</w:t>
      </w:r>
      <w:proofErr w:type="spellEnd"/>
      <w:r w:rsidR="009D2FAB">
        <w:rPr>
          <w:rFonts w:ascii="Times New Roman" w:hAnsi="Times New Roman" w:cs="Times New Roman"/>
          <w:sz w:val="24"/>
          <w:szCs w:val="24"/>
        </w:rPr>
        <w:t xml:space="preserve">. </w:t>
      </w:r>
      <w:r w:rsidR="00E43B04">
        <w:rPr>
          <w:rFonts w:ascii="Times New Roman" w:hAnsi="Times New Roman" w:cs="Times New Roman"/>
          <w:sz w:val="24"/>
          <w:szCs w:val="24"/>
        </w:rPr>
        <w:t xml:space="preserve">От гледна точка на равновесието, това е възможно след като „Блудният син” </w:t>
      </w:r>
      <w:proofErr w:type="spellStart"/>
      <w:r w:rsidR="00E43B04">
        <w:rPr>
          <w:rFonts w:ascii="Times New Roman" w:hAnsi="Times New Roman" w:cs="Times New Roman"/>
          <w:sz w:val="24"/>
          <w:szCs w:val="24"/>
        </w:rPr>
        <w:t>Теди</w:t>
      </w:r>
      <w:proofErr w:type="spellEnd"/>
      <w:r w:rsidR="00E43B04">
        <w:rPr>
          <w:rFonts w:ascii="Times New Roman" w:hAnsi="Times New Roman" w:cs="Times New Roman"/>
          <w:sz w:val="24"/>
          <w:szCs w:val="24"/>
        </w:rPr>
        <w:t xml:space="preserve"> бъде „изхвърлен” от системата. </w:t>
      </w:r>
    </w:p>
    <w:p w:rsidR="00E43B04" w:rsidRDefault="00E43B04" w:rsidP="00EA39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Едуард </w:t>
      </w:r>
      <w:proofErr w:type="spellStart"/>
      <w:r>
        <w:rPr>
          <w:rFonts w:ascii="Times New Roman" w:hAnsi="Times New Roman" w:cs="Times New Roman"/>
          <w:sz w:val="24"/>
          <w:szCs w:val="24"/>
        </w:rPr>
        <w:t>Олби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казва, че 3-те компонента на сценичното изкуство са „необичайност, невероятност и неочакваност”. Изборът на актрисата Живка Ганчева за метафизичната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Джеси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 сполучлив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катарзисен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шок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супервайзорът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дете-жена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крехко и силно, респектиращо, изненадващо, плашещо,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неординерно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904DC6" w:rsidRDefault="00E43B04" w:rsidP="00EA39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„Рожден ден” и „Любовникът”</w:t>
      </w:r>
      <w:r w:rsidR="00904DC6">
        <w:rPr>
          <w:rFonts w:ascii="Times New Roman" w:hAnsi="Times New Roman" w:cs="Times New Roman"/>
          <w:sz w:val="24"/>
          <w:szCs w:val="24"/>
        </w:rPr>
        <w:t xml:space="preserve">, реализирани в Сатиричния театър, населяват нетипично сценично пространство. Гледала съм „Рожден ден” в „арената” на фоайето, и </w:t>
      </w:r>
      <w:proofErr w:type="spellStart"/>
      <w:r w:rsidR="00904DC6">
        <w:rPr>
          <w:rFonts w:ascii="Times New Roman" w:hAnsi="Times New Roman" w:cs="Times New Roman"/>
          <w:sz w:val="24"/>
          <w:szCs w:val="24"/>
        </w:rPr>
        <w:t>задстъкленото</w:t>
      </w:r>
      <w:proofErr w:type="spellEnd"/>
      <w:r w:rsidR="00904DC6">
        <w:rPr>
          <w:rFonts w:ascii="Times New Roman" w:hAnsi="Times New Roman" w:cs="Times New Roman"/>
          <w:sz w:val="24"/>
          <w:szCs w:val="24"/>
        </w:rPr>
        <w:t xml:space="preserve"> пространство, в което зрителите забравяха творческата биография на Катя Паскалева и следяха само и единствено нейния персонаж, който действаше през думите в образа само на този „аквариум”.</w:t>
      </w:r>
    </w:p>
    <w:p w:rsidR="00904DC6" w:rsidRDefault="00904DC6" w:rsidP="00EA39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Театралността в трите постановки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Пинтърови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текстове на Стоян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Камбарев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 резултат на изключително специфични, новаторски за историческия етап на 90-те трансформации. В контекста на яростното „наваксване”, припокриване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стриймове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българската режисура – фундаментален режисьорски театър на психологическия реализъм, </w:t>
      </w:r>
      <w:proofErr w:type="spellStart"/>
      <w:r>
        <w:rPr>
          <w:rFonts w:ascii="Times New Roman" w:hAnsi="Times New Roman" w:cs="Times New Roman"/>
          <w:sz w:val="24"/>
          <w:szCs w:val="24"/>
        </w:rPr>
        <w:t>фрустриран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 „закриващите драмата закъснели модернисти”, в хладните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пост-драматични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опити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постмодернистичните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концептуалисти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в предчувствието за най-младите, които всячески ще се разграничават от опита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ХХ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век – класацията,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която прави проф. К. Николова за 22-те постановки на 12 пиеси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Харолд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Пинтър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през 90-те, не е опровергана до този момент:</w:t>
      </w:r>
    </w:p>
    <w:p w:rsidR="00904DC6" w:rsidRDefault="00904DC6" w:rsidP="00904DC6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Постановки на Стоян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Камбарев</w:t>
      </w:r>
      <w:proofErr w:type="spellEnd"/>
    </w:p>
    <w:p w:rsidR="00904DC6" w:rsidRDefault="00904DC6" w:rsidP="00904DC6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Постановки на Пламен Марков</w:t>
      </w:r>
    </w:p>
    <w:p w:rsidR="00904DC6" w:rsidRDefault="00904DC6" w:rsidP="00904DC6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Други</w:t>
      </w:r>
    </w:p>
    <w:p w:rsidR="00904DC6" w:rsidRDefault="00904DC6" w:rsidP="00904DC6">
      <w:pPr>
        <w:spacing w:line="360" w:lineRule="auto"/>
        <w:ind w:left="70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Експресивната модернистична уникалност е едно от качествата на твореца,</w:t>
      </w:r>
    </w:p>
    <w:p w:rsidR="00904DC6" w:rsidRDefault="00904DC6" w:rsidP="00904DC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който получава наградата на Фондация „Стоян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Камбарев</w:t>
      </w:r>
      <w:proofErr w:type="spellEnd"/>
      <w:r>
        <w:rPr>
          <w:rFonts w:ascii="Times New Roman" w:hAnsi="Times New Roman" w:cs="Times New Roman"/>
          <w:sz w:val="24"/>
          <w:szCs w:val="24"/>
        </w:rPr>
        <w:t>” днес – независимо от жанра на изкуството, в което работи.</w:t>
      </w:r>
    </w:p>
    <w:p w:rsidR="00904DC6" w:rsidRDefault="00904DC6" w:rsidP="00904DC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Ако „проверим” плодотворността на релацията автор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Харолд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Пинтър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постмодернист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абсурдист, алтернатива на модерността (според Петер Сонди абсурдистката драма 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постмодернистичната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алтернатива на модер</w:t>
      </w:r>
      <w:r w:rsidR="00563A72">
        <w:rPr>
          <w:rFonts w:ascii="Times New Roman" w:hAnsi="Times New Roman" w:cs="Times New Roman"/>
          <w:sz w:val="24"/>
          <w:szCs w:val="24"/>
        </w:rPr>
        <w:t>ната), британец, срещу режисьор -</w:t>
      </w:r>
      <w:r>
        <w:rPr>
          <w:rFonts w:ascii="Times New Roman" w:hAnsi="Times New Roman" w:cs="Times New Roman"/>
          <w:sz w:val="24"/>
          <w:szCs w:val="24"/>
        </w:rPr>
        <w:t xml:space="preserve"> Стоян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Камбарев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експресиве</w:t>
      </w:r>
      <w:r w:rsidR="00563A72">
        <w:rPr>
          <w:rFonts w:ascii="Times New Roman" w:hAnsi="Times New Roman" w:cs="Times New Roman"/>
          <w:sz w:val="24"/>
          <w:szCs w:val="24"/>
        </w:rPr>
        <w:t>н реалист, модернист, българин.  Според</w:t>
      </w:r>
      <w:r>
        <w:rPr>
          <w:rFonts w:ascii="Times New Roman" w:hAnsi="Times New Roman" w:cs="Times New Roman"/>
          <w:sz w:val="24"/>
          <w:szCs w:val="24"/>
        </w:rPr>
        <w:t xml:space="preserve"> таблицата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Брайнин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Пасек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различията между Модернизъм и Постмодернизъм – можем само да се радваме на реализираната взаимна пропускливост и режисьорската устойчивост.</w:t>
      </w:r>
    </w:p>
    <w:p w:rsidR="00904DC6" w:rsidRDefault="00904DC6" w:rsidP="00904DC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И ако на финала се включи и 100-годишният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Албер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(1913 – 2013), то думите, които са подходящи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витализиране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са: „Желанието винаги поражда парадокси.” Театърът се реализира чрез трансформацията им. </w:t>
      </w:r>
    </w:p>
    <w:p w:rsidR="00E43B04" w:rsidRPr="00904DC6" w:rsidRDefault="00904DC6" w:rsidP="00904DC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Стоян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Камбарев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доказа това.</w:t>
      </w:r>
      <w:r w:rsidRPr="00904DC6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E43B04" w:rsidRPr="00904DC6" w:rsidSect="00714B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8E00E7"/>
    <w:multiLevelType w:val="hybridMultilevel"/>
    <w:tmpl w:val="3D8C8694"/>
    <w:lvl w:ilvl="0" w:tplc="411ADA1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EA3936"/>
    <w:rsid w:val="00054472"/>
    <w:rsid w:val="000547ED"/>
    <w:rsid w:val="00056C6D"/>
    <w:rsid w:val="002B37D3"/>
    <w:rsid w:val="00563A72"/>
    <w:rsid w:val="005F25CD"/>
    <w:rsid w:val="006B6B29"/>
    <w:rsid w:val="00714BE0"/>
    <w:rsid w:val="00904DC6"/>
    <w:rsid w:val="009D2FAB"/>
    <w:rsid w:val="00A8099C"/>
    <w:rsid w:val="00C67942"/>
    <w:rsid w:val="00D1081A"/>
    <w:rsid w:val="00DA4D2A"/>
    <w:rsid w:val="00E43B04"/>
    <w:rsid w:val="00EA3936"/>
    <w:rsid w:val="00EC4A8E"/>
    <w:rsid w:val="00EF0A6D"/>
    <w:rsid w:val="00F70C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B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4D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1201</Words>
  <Characters>6852</Characters>
  <Application>Microsoft Office Word</Application>
  <DocSecurity>0</DocSecurity>
  <Lines>57</Lines>
  <Paragraphs>16</Paragraphs>
  <ScaleCrop>false</ScaleCrop>
  <Company/>
  <LinksUpToDate>false</LinksUpToDate>
  <CharactersWithSpaces>8037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</dc:creator>
  <cp:lastModifiedBy>DESSY</cp:lastModifiedBy>
  <cp:revision>14</cp:revision>
  <dcterms:created xsi:type="dcterms:W3CDTF">2014-01-21T10:23:00Z</dcterms:created>
  <dcterms:modified xsi:type="dcterms:W3CDTF">2014-04-15T23:36:00Z</dcterms:modified>
</cp:coreProperties>
</file>